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45" w:rsidRDefault="00EF0945">
      <w:pPr>
        <w:pStyle w:val="ConsPlusNormal"/>
        <w:jc w:val="both"/>
        <w:outlineLvl w:val="0"/>
      </w:pPr>
      <w:bookmarkStart w:id="0" w:name="_GoBack"/>
      <w:bookmarkEnd w:id="0"/>
    </w:p>
    <w:p w:rsidR="00EF0945" w:rsidRDefault="00EF0945">
      <w:pPr>
        <w:pStyle w:val="ConsPlusNormal"/>
        <w:outlineLvl w:val="0"/>
      </w:pPr>
      <w:r>
        <w:t>Зарегистрировано в Минюсте России 4 февраля 2021 г. N 62382</w:t>
      </w:r>
    </w:p>
    <w:p w:rsidR="00EF0945" w:rsidRDefault="00EF09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945" w:rsidRDefault="00EF0945">
      <w:pPr>
        <w:pStyle w:val="ConsPlusNormal"/>
        <w:jc w:val="both"/>
      </w:pPr>
    </w:p>
    <w:p w:rsidR="00EF0945" w:rsidRDefault="00EF0945">
      <w:pPr>
        <w:pStyle w:val="ConsPlusTitle"/>
        <w:jc w:val="center"/>
      </w:pPr>
      <w:r>
        <w:t>МИНИСТЕРСТВО ЗДРАВООХРАНЕНИЯ РОССИЙСКОЙ ФЕДЕРАЦИИ</w:t>
      </w:r>
    </w:p>
    <w:p w:rsidR="00EF0945" w:rsidRDefault="00EF0945">
      <w:pPr>
        <w:pStyle w:val="ConsPlusTitle"/>
        <w:jc w:val="center"/>
      </w:pPr>
    </w:p>
    <w:p w:rsidR="00EF0945" w:rsidRDefault="00EF0945">
      <w:pPr>
        <w:pStyle w:val="ConsPlusTitle"/>
        <w:jc w:val="center"/>
      </w:pPr>
      <w:r>
        <w:t>ПРИКАЗ</w:t>
      </w:r>
    </w:p>
    <w:p w:rsidR="00EF0945" w:rsidRDefault="00EF0945">
      <w:pPr>
        <w:pStyle w:val="ConsPlusTitle"/>
        <w:jc w:val="center"/>
      </w:pPr>
      <w:r>
        <w:t>от 2 февраля 2021 г. N 40н</w:t>
      </w:r>
    </w:p>
    <w:p w:rsidR="00EF0945" w:rsidRDefault="00EF0945">
      <w:pPr>
        <w:pStyle w:val="ConsPlusTitle"/>
        <w:jc w:val="center"/>
      </w:pPr>
    </w:p>
    <w:p w:rsidR="00EF0945" w:rsidRDefault="00EF0945">
      <w:pPr>
        <w:pStyle w:val="ConsPlusTitle"/>
        <w:jc w:val="center"/>
      </w:pPr>
      <w:r>
        <w:t>ОБ ОСОБЕННОСТЯХ</w:t>
      </w:r>
    </w:p>
    <w:p w:rsidR="00EF0945" w:rsidRDefault="00EF0945">
      <w:pPr>
        <w:pStyle w:val="ConsPlusTitle"/>
        <w:jc w:val="center"/>
      </w:pPr>
      <w:r>
        <w:t>ПРОВЕДЕНИЯ АККРЕДИТАЦИИ СПЕЦИАЛИСТОВ В 2021 ГОДУ</w:t>
      </w:r>
    </w:p>
    <w:p w:rsidR="00EF0945" w:rsidRDefault="00EF0945">
      <w:pPr>
        <w:pStyle w:val="ConsPlusNormal"/>
        <w:jc w:val="both"/>
      </w:pPr>
    </w:p>
    <w:p w:rsidR="00EF0945" w:rsidRDefault="00EF0945">
      <w:pPr>
        <w:pStyle w:val="ConsPlusNormal"/>
        <w:ind w:firstLine="540"/>
        <w:jc w:val="both"/>
      </w:pPr>
      <w:proofErr w:type="gramStart"/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Российской Федерации, а также в соответствии с </w:t>
      </w:r>
      <w:hyperlink r:id="rId5" w:history="1">
        <w:r>
          <w:rPr>
            <w:color w:val="0000FF"/>
          </w:rPr>
          <w:t>подпунктом 5.6.6(1)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27, ст. 4497), приказываю:</w:t>
      </w:r>
      <w:proofErr w:type="gramEnd"/>
    </w:p>
    <w:p w:rsidR="00EF0945" w:rsidRDefault="00EF0945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особенности</w:t>
        </w:r>
      </w:hyperlink>
      <w:r>
        <w:t xml:space="preserve"> проведения аккредитации специалистов в 2021 году.</w:t>
      </w:r>
    </w:p>
    <w:p w:rsidR="00EF0945" w:rsidRDefault="00EF0945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августа 2020 г. N 891н "Об особенностях проведения аккредитации специалиста в 2020 году" (зарегистрирован Министерством юстиции Российской Федерации 17 сентября 2020 г., регистрационный N 59942).</w:t>
      </w:r>
    </w:p>
    <w:p w:rsidR="00EF0945" w:rsidRDefault="00EF0945">
      <w:pPr>
        <w:pStyle w:val="ConsPlusNormal"/>
        <w:jc w:val="both"/>
      </w:pPr>
    </w:p>
    <w:p w:rsidR="00EF0945" w:rsidRDefault="00EF0945">
      <w:pPr>
        <w:pStyle w:val="ConsPlusNormal"/>
        <w:jc w:val="right"/>
      </w:pPr>
      <w:r>
        <w:t>Министр</w:t>
      </w:r>
    </w:p>
    <w:p w:rsidR="00EF0945" w:rsidRDefault="00EF0945">
      <w:pPr>
        <w:pStyle w:val="ConsPlusNormal"/>
        <w:jc w:val="right"/>
      </w:pPr>
      <w:r>
        <w:t>М.А.МУРАШКО</w:t>
      </w:r>
    </w:p>
    <w:p w:rsidR="00EF0945" w:rsidRDefault="00EF0945">
      <w:pPr>
        <w:pStyle w:val="ConsPlusNormal"/>
        <w:jc w:val="both"/>
      </w:pPr>
    </w:p>
    <w:p w:rsidR="00EF0945" w:rsidRDefault="00EF0945">
      <w:pPr>
        <w:pStyle w:val="ConsPlusNormal"/>
        <w:jc w:val="both"/>
      </w:pPr>
    </w:p>
    <w:p w:rsidR="00EF0945" w:rsidRDefault="00EF0945">
      <w:pPr>
        <w:pStyle w:val="ConsPlusNormal"/>
        <w:jc w:val="both"/>
      </w:pPr>
    </w:p>
    <w:p w:rsidR="00EF0945" w:rsidRDefault="00EF0945">
      <w:pPr>
        <w:pStyle w:val="ConsPlusNormal"/>
        <w:jc w:val="both"/>
      </w:pPr>
    </w:p>
    <w:p w:rsidR="00EF0945" w:rsidRDefault="00EF0945">
      <w:pPr>
        <w:pStyle w:val="ConsPlusNormal"/>
        <w:jc w:val="both"/>
      </w:pPr>
    </w:p>
    <w:p w:rsidR="00EF0945" w:rsidRDefault="00EF0945">
      <w:pPr>
        <w:pStyle w:val="ConsPlusNormal"/>
        <w:jc w:val="right"/>
        <w:outlineLvl w:val="0"/>
      </w:pPr>
      <w:r>
        <w:t>Утверждены</w:t>
      </w:r>
    </w:p>
    <w:p w:rsidR="00EF0945" w:rsidRDefault="00EF0945">
      <w:pPr>
        <w:pStyle w:val="ConsPlusNormal"/>
        <w:jc w:val="right"/>
      </w:pPr>
      <w:r>
        <w:t>приказом Министерства здравоохранения</w:t>
      </w:r>
    </w:p>
    <w:p w:rsidR="00EF0945" w:rsidRDefault="00EF0945">
      <w:pPr>
        <w:pStyle w:val="ConsPlusNormal"/>
        <w:jc w:val="right"/>
      </w:pPr>
      <w:r>
        <w:t>Российской Федерации</w:t>
      </w:r>
    </w:p>
    <w:p w:rsidR="00EF0945" w:rsidRDefault="00EF0945">
      <w:pPr>
        <w:pStyle w:val="ConsPlusNormal"/>
        <w:jc w:val="right"/>
      </w:pPr>
      <w:r>
        <w:t>от 2 февраля 2021 г. N 40н</w:t>
      </w:r>
    </w:p>
    <w:p w:rsidR="00EF0945" w:rsidRDefault="00EF0945">
      <w:pPr>
        <w:pStyle w:val="ConsPlusNormal"/>
        <w:jc w:val="both"/>
      </w:pPr>
    </w:p>
    <w:p w:rsidR="00EF0945" w:rsidRDefault="00EF0945">
      <w:pPr>
        <w:pStyle w:val="ConsPlusTitle"/>
        <w:jc w:val="center"/>
      </w:pPr>
      <w:bookmarkStart w:id="1" w:name="P28"/>
      <w:bookmarkEnd w:id="1"/>
      <w:r>
        <w:t>ОСОБЕННОСТИ</w:t>
      </w:r>
    </w:p>
    <w:p w:rsidR="00EF0945" w:rsidRDefault="00EF0945">
      <w:pPr>
        <w:pStyle w:val="ConsPlusTitle"/>
        <w:jc w:val="center"/>
      </w:pPr>
      <w:r>
        <w:t>ПРОВЕДЕНИЯ АККРЕДИТАЦИИ СПЕЦИАЛИСТОВ В 2021 ГОДУ</w:t>
      </w:r>
    </w:p>
    <w:p w:rsidR="00EF0945" w:rsidRDefault="00EF0945">
      <w:pPr>
        <w:pStyle w:val="ConsPlusNormal"/>
        <w:jc w:val="both"/>
      </w:pPr>
    </w:p>
    <w:p w:rsidR="00EF0945" w:rsidRDefault="00EF0945">
      <w:pPr>
        <w:pStyle w:val="ConsPlusNormal"/>
        <w:ind w:firstLine="540"/>
        <w:jc w:val="both"/>
      </w:pPr>
      <w:r>
        <w:t xml:space="preserve">1. Особенности проведения аккредитации специалистов в 2021 году (далее - Особенности) определяют правила организации и проведения аккредитации специалистов в 2021 году, обусловленные мероприятиями, направленными на предотвращение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Российской Федерации.</w:t>
      </w:r>
    </w:p>
    <w:p w:rsidR="00EF0945" w:rsidRDefault="00EF0945">
      <w:pPr>
        <w:pStyle w:val="ConsPlusNormal"/>
        <w:spacing w:before="24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об аккредитации специалистов, утвержденное приказом Министерства здравоохранения Российской Федерации от 2 июня 2016 г. N 334н &lt;1&gt; (далее - Положение об аккредитации специалистов), не применяется в части:</w:t>
      </w:r>
    </w:p>
    <w:p w:rsidR="00EF0945" w:rsidRDefault="00EF094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F0945" w:rsidRDefault="00EF0945">
      <w:pPr>
        <w:pStyle w:val="ConsPlusNormal"/>
        <w:spacing w:before="240"/>
        <w:ind w:firstLine="540"/>
        <w:jc w:val="both"/>
      </w:pPr>
      <w:proofErr w:type="gramStart"/>
      <w:r>
        <w:lastRenderedPageBreak/>
        <w:t>&lt;1&gt; Зарегистрирован Министерством юстиции Российской Федерации 16 июня 2016 г., регистрационный N 42550, с изменениями, внесенными приказами Министерства здравоохранения Российской Федерации от 20 декабря 2016 г. N 974н (зарегистрирован Министерством юстиции Российской Федерации 12 января 2017 г., регистрационный N 45180), от 19 мая 2017 г. N 234н (зарегистрирован Министерством юстиции Российской Федерации 8 июня 2017 г., регистрационный N 46991), от</w:t>
      </w:r>
      <w:proofErr w:type="gramEnd"/>
      <w:r>
        <w:t xml:space="preserve"> </w:t>
      </w:r>
      <w:proofErr w:type="gramStart"/>
      <w:r>
        <w:t>26 апреля 2018 г. N 192н (зарегистрирован Министерством юстиции Российской Федерации 23 мая 2018 г., регистрационный N 51153), от 24 мая 2019 г. N 326н (зарегистрирован Министерством юстиции Российской Федерации 17 июня 2019 г., регистрационный N 54947), от 20 января 2020 г. N 34н (зарегистрирован Министерством юстиции Российской Федерации 19 февраля 2020 г., регистрационный N 57543), от 24 июля 2020</w:t>
      </w:r>
      <w:proofErr w:type="gramEnd"/>
      <w:r>
        <w:t xml:space="preserve"> г. N 741н (зарегистрирован Министерством юстиции Российской Федерации 17 ноября 2020 г., регистрационный N 60942) и от 28 сентября 2020 г. N 1034н (зарегистрирован Министерством юстиции Российской Федерации 19 октября 2020 г., регистрационный N 60458).</w:t>
      </w:r>
    </w:p>
    <w:p w:rsidR="00EF0945" w:rsidRDefault="00EF0945">
      <w:pPr>
        <w:pStyle w:val="ConsPlusNormal"/>
        <w:jc w:val="both"/>
      </w:pPr>
    </w:p>
    <w:p w:rsidR="00EF0945" w:rsidRDefault="00EF0945">
      <w:pPr>
        <w:pStyle w:val="ConsPlusNormal"/>
        <w:ind w:firstLine="540"/>
        <w:jc w:val="both"/>
      </w:pPr>
      <w:r>
        <w:t xml:space="preserve">определения регламента работы </w:t>
      </w:r>
      <w:proofErr w:type="spellStart"/>
      <w:r>
        <w:t>аккредитационной</w:t>
      </w:r>
      <w:proofErr w:type="spellEnd"/>
      <w:r>
        <w:t xml:space="preserve"> комиссии и </w:t>
      </w:r>
      <w:proofErr w:type="spellStart"/>
      <w:r>
        <w:t>аккредитационной</w:t>
      </w:r>
      <w:proofErr w:type="spellEnd"/>
      <w:r>
        <w:t xml:space="preserve"> подкомиссии;</w:t>
      </w:r>
    </w:p>
    <w:p w:rsidR="00EF0945" w:rsidRDefault="00EF0945">
      <w:pPr>
        <w:pStyle w:val="ConsPlusNormal"/>
        <w:spacing w:before="240"/>
        <w:ind w:firstLine="540"/>
        <w:jc w:val="both"/>
      </w:pPr>
      <w:r>
        <w:t>проведения первого этапа аккредитации специалиста (тестирования);</w:t>
      </w:r>
    </w:p>
    <w:p w:rsidR="00EF0945" w:rsidRDefault="00EF0945">
      <w:pPr>
        <w:pStyle w:val="ConsPlusNormal"/>
        <w:spacing w:before="240"/>
        <w:ind w:firstLine="540"/>
        <w:jc w:val="both"/>
      </w:pPr>
      <w:r>
        <w:t xml:space="preserve">оформления протоколов </w:t>
      </w:r>
      <w:proofErr w:type="spellStart"/>
      <w:r>
        <w:t>аккредитационной</w:t>
      </w:r>
      <w:proofErr w:type="spellEnd"/>
      <w:r>
        <w:t xml:space="preserve"> комиссии и </w:t>
      </w:r>
      <w:proofErr w:type="spellStart"/>
      <w:r>
        <w:t>аккредитационной</w:t>
      </w:r>
      <w:proofErr w:type="spellEnd"/>
      <w:r>
        <w:t xml:space="preserve"> подкомиссии.</w:t>
      </w:r>
    </w:p>
    <w:p w:rsidR="00EF0945" w:rsidRDefault="00EF0945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Для прохождения аккредитации специалиста лицо, изъявившее желание пройти аккредитацию специалиста (далее - аккредитуемый), представляет в </w:t>
      </w:r>
      <w:proofErr w:type="spellStart"/>
      <w:r>
        <w:t>аккредитационную</w:t>
      </w:r>
      <w:proofErr w:type="spellEnd"/>
      <w:r>
        <w:t xml:space="preserve"> подкомиссию документы, предусмотренные </w:t>
      </w:r>
      <w:hyperlink r:id="rId8" w:history="1">
        <w:r>
          <w:rPr>
            <w:color w:val="0000FF"/>
          </w:rPr>
          <w:t>пунктами 26</w:t>
        </w:r>
      </w:hyperlink>
      <w:r>
        <w:t xml:space="preserve"> и </w:t>
      </w:r>
      <w:hyperlink r:id="rId9" w:history="1">
        <w:r>
          <w:rPr>
            <w:color w:val="0000FF"/>
          </w:rPr>
          <w:t>27</w:t>
        </w:r>
      </w:hyperlink>
      <w:r>
        <w:t xml:space="preserve"> Положения об аккредитации специалистов, одним из способов, предусмотренных </w:t>
      </w:r>
      <w:hyperlink r:id="rId10" w:history="1">
        <w:r>
          <w:rPr>
            <w:color w:val="0000FF"/>
          </w:rPr>
          <w:t>пунктом 25</w:t>
        </w:r>
      </w:hyperlink>
      <w:r>
        <w:t xml:space="preserve"> Положения об аккредитации специалистов, или посредством электронной почты в форме 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их реквизитов</w:t>
      </w:r>
      <w:proofErr w:type="gramEnd"/>
      <w:r>
        <w:t>.</w:t>
      </w:r>
    </w:p>
    <w:p w:rsidR="00EF0945" w:rsidRDefault="00EF0945">
      <w:pPr>
        <w:pStyle w:val="ConsPlusNormal"/>
        <w:spacing w:before="240"/>
        <w:ind w:firstLine="540"/>
        <w:jc w:val="both"/>
      </w:pPr>
      <w:r>
        <w:t xml:space="preserve">Дополнительно к документам, указанным в </w:t>
      </w:r>
      <w:hyperlink r:id="rId11" w:history="1">
        <w:r>
          <w:rPr>
            <w:color w:val="0000FF"/>
          </w:rPr>
          <w:t>пункте 26</w:t>
        </w:r>
      </w:hyperlink>
      <w:r>
        <w:t xml:space="preserve"> Положения об аккредитации специалистов, </w:t>
      </w:r>
      <w:proofErr w:type="gramStart"/>
      <w:r>
        <w:t>аккредитуемый</w:t>
      </w:r>
      <w:proofErr w:type="gramEnd"/>
      <w:r>
        <w:t xml:space="preserve"> представляет в </w:t>
      </w:r>
      <w:proofErr w:type="spellStart"/>
      <w:r>
        <w:t>аккредитационную</w:t>
      </w:r>
      <w:proofErr w:type="spellEnd"/>
      <w:r>
        <w:t xml:space="preserve"> подкомиссию копию трудовой книжки или сведения о трудовой деятельности (при наличии).</w:t>
      </w:r>
    </w:p>
    <w:p w:rsidR="00EF0945" w:rsidRDefault="00EF0945">
      <w:pPr>
        <w:pStyle w:val="ConsPlusNormal"/>
        <w:spacing w:before="240"/>
        <w:ind w:firstLine="540"/>
        <w:jc w:val="both"/>
      </w:pPr>
      <w:r>
        <w:t xml:space="preserve">4. В заявлении о допуске к аккредитации специалиста, предусмотренном пунктами 26 и </w:t>
      </w:r>
      <w:hyperlink r:id="rId12" w:history="1">
        <w:r>
          <w:rPr>
            <w:color w:val="0000FF"/>
          </w:rPr>
          <w:t>27</w:t>
        </w:r>
      </w:hyperlink>
      <w:r>
        <w:t xml:space="preserve"> Положения об аккредитации специалистов (далее - заявление о допуске), </w:t>
      </w:r>
      <w:proofErr w:type="gramStart"/>
      <w:r>
        <w:t>аккредитуемый</w:t>
      </w:r>
      <w:proofErr w:type="gramEnd"/>
      <w:r>
        <w:t xml:space="preserve"> в том числе указывает адрес (адреса) электронной почты.</w:t>
      </w:r>
    </w:p>
    <w:p w:rsidR="00EF0945" w:rsidRDefault="00EF0945">
      <w:pPr>
        <w:pStyle w:val="ConsPlusNormal"/>
        <w:spacing w:before="240"/>
        <w:ind w:firstLine="540"/>
        <w:jc w:val="both"/>
      </w:pPr>
      <w:proofErr w:type="gramStart"/>
      <w:r>
        <w:t>При взаимодействии с аккредитуемым посредством электронной почты используется адрес (адреса) электронной почты, указанный (указанные) в заявлении о допуске.</w:t>
      </w:r>
      <w:proofErr w:type="gramEnd"/>
    </w:p>
    <w:p w:rsidR="00EF0945" w:rsidRDefault="00EF0945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Представленные посредством электронной почты документы в день их поступления в </w:t>
      </w:r>
      <w:proofErr w:type="spellStart"/>
      <w:r>
        <w:t>аккредитационную</w:t>
      </w:r>
      <w:proofErr w:type="spellEnd"/>
      <w:r>
        <w:t xml:space="preserve"> подкомиссию регистрируются ответственным секретарем </w:t>
      </w:r>
      <w:proofErr w:type="spellStart"/>
      <w:r>
        <w:t>аккредитационной</w:t>
      </w:r>
      <w:proofErr w:type="spellEnd"/>
      <w:r>
        <w:t xml:space="preserve"> подкомиссии в журнале регистрации документов, о чем аккредитуемому высылается расписка о получении документов по адресу (адресам) электронной почты в форме документа на бумажном носителе, преобразованного в электронную форму путем сканирования.</w:t>
      </w:r>
      <w:proofErr w:type="gramEnd"/>
    </w:p>
    <w:p w:rsidR="00EF0945" w:rsidRDefault="00EF0945">
      <w:pPr>
        <w:pStyle w:val="ConsPlusNormal"/>
        <w:spacing w:before="240"/>
        <w:ind w:firstLine="540"/>
        <w:jc w:val="both"/>
      </w:pPr>
      <w:r>
        <w:t xml:space="preserve">Представленные документы принимаются, если они поступили в </w:t>
      </w:r>
      <w:proofErr w:type="spellStart"/>
      <w:r>
        <w:t>аккредитационную</w:t>
      </w:r>
      <w:proofErr w:type="spellEnd"/>
      <w:r>
        <w:t xml:space="preserve"> подкомиссию не позднее установленного срока приема документов, утвержденного в соответствии с </w:t>
      </w:r>
      <w:hyperlink r:id="rId13" w:history="1">
        <w:r>
          <w:rPr>
            <w:color w:val="0000FF"/>
          </w:rPr>
          <w:t>абзацем третьим пункта 28</w:t>
        </w:r>
      </w:hyperlink>
      <w:r>
        <w:t xml:space="preserve"> Положения об аккредитации специалистов.</w:t>
      </w:r>
    </w:p>
    <w:p w:rsidR="00EF0945" w:rsidRDefault="00EF0945">
      <w:pPr>
        <w:pStyle w:val="ConsPlusNormal"/>
        <w:spacing w:before="240"/>
        <w:ind w:firstLine="540"/>
        <w:jc w:val="both"/>
      </w:pPr>
      <w:r>
        <w:lastRenderedPageBreak/>
        <w:t xml:space="preserve">6. Информация об адресах электронной почты </w:t>
      </w:r>
      <w:proofErr w:type="spellStart"/>
      <w:r>
        <w:t>аккредитационных</w:t>
      </w:r>
      <w:proofErr w:type="spellEnd"/>
      <w:r>
        <w:t xml:space="preserve"> подкомиссий размещается на официальном сайте в информационно-телекоммуникационной сети "Интернет" и на информационных стендах организации, указанной в </w:t>
      </w:r>
      <w:hyperlink r:id="rId14" w:history="1">
        <w:r>
          <w:rPr>
            <w:color w:val="0000FF"/>
          </w:rPr>
          <w:t>пункте 7</w:t>
        </w:r>
      </w:hyperlink>
      <w:r>
        <w:t xml:space="preserve"> Положения об аккредитации специалистов.</w:t>
      </w:r>
    </w:p>
    <w:p w:rsidR="00EF0945" w:rsidRDefault="00EF0945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В случае угрозы возникновения чрезвычайной ситуации, принятия актов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по месту проведения аккредитации специалистов 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г. N 316 "Об определении порядка продления действия мер для обеспечения санитарно-эпидемиологического благополучия населения в субъектах Российской Федерации в связи с</w:t>
      </w:r>
      <w:proofErr w:type="gramEnd"/>
      <w:r>
        <w:t xml:space="preserve">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(Собрание законодательства Российской Федерации, 2020, N 20, ст. 3157) председатель </w:t>
      </w:r>
      <w:proofErr w:type="spellStart"/>
      <w:r>
        <w:t>аккредитационной</w:t>
      </w:r>
      <w:proofErr w:type="spellEnd"/>
      <w:r>
        <w:t xml:space="preserve"> комиссии принимает решение о проведении первого этапа аккредитации специалиста с использованием дистанционных технологий в информационно-телекоммуникационной сети "Интернет" и (или) переносе сроков проведения аккредитации специалиста (ее отдельных этапов), которое отражается в регламенте работы </w:t>
      </w:r>
      <w:proofErr w:type="spellStart"/>
      <w:r>
        <w:t>аккредитационной</w:t>
      </w:r>
      <w:proofErr w:type="spellEnd"/>
      <w:r>
        <w:t xml:space="preserve"> комиссии.</w:t>
      </w:r>
    </w:p>
    <w:p w:rsidR="00EF0945" w:rsidRDefault="00EF0945">
      <w:pPr>
        <w:pStyle w:val="ConsPlusNormal"/>
        <w:spacing w:before="240"/>
        <w:ind w:firstLine="540"/>
        <w:jc w:val="both"/>
      </w:pPr>
      <w:r>
        <w:t xml:space="preserve">8. В случае принятия решения о проведении первого этапа аккредитации специалиста с использованием дистанционных технологий </w:t>
      </w:r>
      <w:proofErr w:type="spellStart"/>
      <w:r>
        <w:t>аккредитационная</w:t>
      </w:r>
      <w:proofErr w:type="spellEnd"/>
      <w:r>
        <w:t xml:space="preserve"> подкомиссия обеспечивает идентификацию личности аккредитуемого, выбор способа которой осуществляется </w:t>
      </w:r>
      <w:proofErr w:type="spellStart"/>
      <w:r>
        <w:t>аккредитационной</w:t>
      </w:r>
      <w:proofErr w:type="spellEnd"/>
      <w:r>
        <w:t xml:space="preserve"> комиссией самостоятельно.</w:t>
      </w:r>
    </w:p>
    <w:p w:rsidR="00EF0945" w:rsidRDefault="00EF0945">
      <w:pPr>
        <w:pStyle w:val="ConsPlusNormal"/>
        <w:spacing w:before="240"/>
        <w:ind w:firstLine="540"/>
        <w:jc w:val="both"/>
      </w:pPr>
      <w:r>
        <w:t xml:space="preserve">9. В случае принятия решения о проведении первого этапа аккредитации специалиста с использованием дистанционных технологий заседания </w:t>
      </w:r>
      <w:proofErr w:type="spellStart"/>
      <w:r>
        <w:t>аккредитационной</w:t>
      </w:r>
      <w:proofErr w:type="spellEnd"/>
      <w:r>
        <w:t xml:space="preserve"> комиссии (</w:t>
      </w:r>
      <w:proofErr w:type="spellStart"/>
      <w:r>
        <w:t>аккредитационной</w:t>
      </w:r>
      <w:proofErr w:type="spellEnd"/>
      <w:r>
        <w:t xml:space="preserve"> подкомиссии) могут проводиться дистанционно.</w:t>
      </w:r>
    </w:p>
    <w:p w:rsidR="00EF0945" w:rsidRDefault="00EF0945">
      <w:pPr>
        <w:pStyle w:val="ConsPlusNormal"/>
        <w:spacing w:before="240"/>
        <w:ind w:firstLine="540"/>
        <w:jc w:val="both"/>
      </w:pPr>
      <w:r>
        <w:t xml:space="preserve">Протоколы заседаний </w:t>
      </w:r>
      <w:proofErr w:type="spellStart"/>
      <w:r>
        <w:t>аккредитационной</w:t>
      </w:r>
      <w:proofErr w:type="spellEnd"/>
      <w:r>
        <w:t xml:space="preserve"> комиссии (</w:t>
      </w:r>
      <w:proofErr w:type="spellStart"/>
      <w:r>
        <w:t>аккредитационной</w:t>
      </w:r>
      <w:proofErr w:type="spellEnd"/>
      <w:r>
        <w:t xml:space="preserve"> подкомиссии) при проведении заседаний дистанционно подписываются председателем и ответственным секретарем </w:t>
      </w:r>
      <w:proofErr w:type="spellStart"/>
      <w:r>
        <w:t>аккредитационной</w:t>
      </w:r>
      <w:proofErr w:type="spellEnd"/>
      <w:r>
        <w:t xml:space="preserve"> комиссии (</w:t>
      </w:r>
      <w:proofErr w:type="spellStart"/>
      <w:r>
        <w:t>аккредитационной</w:t>
      </w:r>
      <w:proofErr w:type="spellEnd"/>
      <w:r>
        <w:t xml:space="preserve"> подкомиссии) с отметкой о проведении заседания дистанционно.</w:t>
      </w:r>
    </w:p>
    <w:p w:rsidR="00EF0945" w:rsidRDefault="00EF0945">
      <w:pPr>
        <w:pStyle w:val="ConsPlusNormal"/>
        <w:jc w:val="both"/>
      </w:pPr>
    </w:p>
    <w:p w:rsidR="00EF0945" w:rsidRDefault="00EF0945">
      <w:pPr>
        <w:pStyle w:val="ConsPlusNormal"/>
        <w:jc w:val="both"/>
      </w:pPr>
    </w:p>
    <w:p w:rsidR="00EF0945" w:rsidRDefault="00EF09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F0945" w:rsidSect="0003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45"/>
    <w:rsid w:val="00171BE1"/>
    <w:rsid w:val="00333C3A"/>
    <w:rsid w:val="00493D04"/>
    <w:rsid w:val="007E1688"/>
    <w:rsid w:val="007E6686"/>
    <w:rsid w:val="00813A5E"/>
    <w:rsid w:val="009478D5"/>
    <w:rsid w:val="00D00246"/>
    <w:rsid w:val="00DB7841"/>
    <w:rsid w:val="00EF0945"/>
    <w:rsid w:val="00F9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6F"/>
    <w:pPr>
      <w:spacing w:after="160" w:line="240" w:lineRule="auto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nhideWhenUsed/>
    <w:qFormat/>
    <w:rsid w:val="007E6686"/>
    <w:pPr>
      <w:keepNext/>
      <w:keepLines/>
      <w:autoSpaceDE w:val="0"/>
      <w:autoSpaceDN w:val="0"/>
      <w:spacing w:before="200" w:after="0"/>
      <w:ind w:left="708"/>
      <w:outlineLvl w:val="4"/>
    </w:pPr>
    <w:rPr>
      <w:rFonts w:eastAsiaTheme="majorEastAsia" w:cstheme="majorBid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6686"/>
    <w:rPr>
      <w:rFonts w:ascii="Times New Roman" w:eastAsiaTheme="majorEastAsia" w:hAnsi="Times New Roman" w:cstheme="majorBidi"/>
      <w:b/>
      <w:sz w:val="24"/>
      <w:szCs w:val="20"/>
    </w:rPr>
  </w:style>
  <w:style w:type="paragraph" w:customStyle="1" w:styleId="ConsPlusNormal">
    <w:name w:val="ConsPlusNormal"/>
    <w:rsid w:val="00EF0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F0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F0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6F"/>
    <w:pPr>
      <w:spacing w:after="160" w:line="240" w:lineRule="auto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nhideWhenUsed/>
    <w:qFormat/>
    <w:rsid w:val="007E6686"/>
    <w:pPr>
      <w:keepNext/>
      <w:keepLines/>
      <w:autoSpaceDE w:val="0"/>
      <w:autoSpaceDN w:val="0"/>
      <w:spacing w:before="200" w:after="0"/>
      <w:ind w:left="708"/>
      <w:outlineLvl w:val="4"/>
    </w:pPr>
    <w:rPr>
      <w:rFonts w:eastAsiaTheme="majorEastAsia" w:cstheme="majorBid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6686"/>
    <w:rPr>
      <w:rFonts w:ascii="Times New Roman" w:eastAsiaTheme="majorEastAsia" w:hAnsi="Times New Roman" w:cstheme="majorBidi"/>
      <w:b/>
      <w:sz w:val="24"/>
      <w:szCs w:val="20"/>
    </w:rPr>
  </w:style>
  <w:style w:type="paragraph" w:customStyle="1" w:styleId="ConsPlusNormal">
    <w:name w:val="ConsPlusNormal"/>
    <w:rsid w:val="00EF0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F0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F0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46F2EEF0F9AF936AADE73C6EA556B2B1C669A766C78B04C9952D970E4847415A3CBC6CAF85C6F6593BE0D616D2225FE219220D998E27FMAH0N" TargetMode="External"/><Relationship Id="rId13" Type="http://schemas.openxmlformats.org/officeDocument/2006/relationships/hyperlink" Target="consultantplus://offline/ref=91846F2EEF0F9AF936AADE73C6EA556B2B1C669A766C78B04C9952D970E4847415A3CBC6CBFA573C3CDCBF5124303124F4219022C5M9H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846F2EEF0F9AF936AADE73C6EA556B2B1C669A766C78B04C9952D970E4847415A3CBC6CAF85C696C93BE0D616D2225FE219220D998E27FMAH0N" TargetMode="External"/><Relationship Id="rId12" Type="http://schemas.openxmlformats.org/officeDocument/2006/relationships/hyperlink" Target="consultantplus://offline/ref=91846F2EEF0F9AF936AADE73C6EA556B2B1C669A766C78B04C9952D970E4847415A3CBC6CAF85C606E93BE0D616D2225FE219220D998E27FMAH0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46F2EEF0F9AF936AADE73C6EA556B2B1C6C9E706A78B04C9952D970E4847407A393CACBF042686F86E85C27M3H9N" TargetMode="External"/><Relationship Id="rId11" Type="http://schemas.openxmlformats.org/officeDocument/2006/relationships/hyperlink" Target="consultantplus://offline/ref=91846F2EEF0F9AF936AADE73C6EA556B2B1C669A766C78B04C9952D970E4847415A3CBC6CAF85C6F6593BE0D616D2225FE219220D998E27FMAH0N" TargetMode="External"/><Relationship Id="rId5" Type="http://schemas.openxmlformats.org/officeDocument/2006/relationships/hyperlink" Target="consultantplus://offline/ref=91846F2EEF0F9AF936AADE73C6EA556B2B1D6F92726C78B04C9952D970E4847415A3CBC6CAF85F6F6493BE0D616D2225FE219220D998E27FMAH0N" TargetMode="External"/><Relationship Id="rId15" Type="http://schemas.openxmlformats.org/officeDocument/2006/relationships/hyperlink" Target="consultantplus://offline/ref=91846F2EEF0F9AF936AADE73C6EA556B2B1F6C9A756D78B04C9952D970E4847407A393CACBF042686F86E85C27M3H9N" TargetMode="External"/><Relationship Id="rId10" Type="http://schemas.openxmlformats.org/officeDocument/2006/relationships/hyperlink" Target="consultantplus://offline/ref=91846F2EEF0F9AF936AADE73C6EA556B2B1C669A766C78B04C9952D970E4847415A3CBC1C8F3083929CDE75D2D262F26E83D9220MCH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846F2EEF0F9AF936AADE73C6EA556B2B1C669A766C78B04C9952D970E4847415A3CBC6CAF85C606E93BE0D616D2225FE219220D998E27FMAH0N" TargetMode="External"/><Relationship Id="rId14" Type="http://schemas.openxmlformats.org/officeDocument/2006/relationships/hyperlink" Target="consultantplus://offline/ref=91846F2EEF0F9AF936AADE73C6EA556B2B1C669A766C78B04C9952D970E4847415A3CBC6CDFB573C3CDCBF5124303124F4219022C5M9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fdpo</dc:creator>
  <cp:lastModifiedBy>fdpo</cp:lastModifiedBy>
  <cp:revision>1</cp:revision>
  <dcterms:created xsi:type="dcterms:W3CDTF">2021-02-18T13:07:00Z</dcterms:created>
  <dcterms:modified xsi:type="dcterms:W3CDTF">2021-02-18T13:08:00Z</dcterms:modified>
</cp:coreProperties>
</file>